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9512F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43874242" w14:textId="113B7561" w:rsidR="00477680" w:rsidRDefault="00DB6D7F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0290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2022г.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25CA6BC" w14:textId="77777777" w:rsidR="00C12AD2" w:rsidRPr="00D21DC0" w:rsidRDefault="006A119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D21DC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D584F" w:rsidRPr="00D21DC0">
        <w:rPr>
          <w:rFonts w:ascii="Times New Roman" w:hAnsi="Times New Roman" w:cs="Times New Roman"/>
          <w:b/>
          <w:bCs/>
          <w:sz w:val="28"/>
          <w:szCs w:val="28"/>
        </w:rPr>
        <w:t>кспертиз</w:t>
      </w:r>
      <w:r w:rsidR="00616639" w:rsidRPr="00D21D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584F"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</w:t>
      </w:r>
      <w:bookmarkStart w:id="0" w:name="_Hlk92817355"/>
      <w:r w:rsidR="005D584F"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правовых актов в части, касающейся расходных обязательств </w:t>
      </w:r>
      <w:bookmarkEnd w:id="0"/>
      <w:r w:rsidR="00DB1D7B" w:rsidRPr="00D21DC0">
        <w:rPr>
          <w:rFonts w:ascii="Times New Roman" w:hAnsi="Times New Roman" w:cs="Times New Roman"/>
          <w:b/>
          <w:bCs/>
          <w:sz w:val="28"/>
          <w:szCs w:val="28"/>
        </w:rPr>
        <w:t>Златоустовского городского округа</w:t>
      </w:r>
      <w:r w:rsidR="00C12AD2" w:rsidRPr="00D21DC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F762B89" w14:textId="5B40180B" w:rsidR="00616639" w:rsidRPr="00D21DC0" w:rsidRDefault="00C12AD2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а также муниципальных правовых актов, приводящих к изменению доходов местного бюджета</w:t>
      </w:r>
      <w:r w:rsidR="00616639" w:rsidRPr="00D21D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99BF09" w14:textId="77777777" w:rsidR="00D82180" w:rsidRPr="00D21DC0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5D834E9" w14:textId="2F9890F7" w:rsidR="006A1190" w:rsidRPr="00DB6D7F" w:rsidRDefault="00656602" w:rsidP="0049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 требованиями стать</w:t>
      </w:r>
      <w:r w:rsidR="00A778F9" w:rsidRPr="00DB6D7F">
        <w:rPr>
          <w:rFonts w:ascii="Times New Roman" w:hAnsi="Times New Roman" w:cs="Times New Roman"/>
          <w:sz w:val="28"/>
          <w:szCs w:val="28"/>
        </w:rPr>
        <w:t>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9 </w:t>
      </w:r>
      <w:bookmarkStart w:id="1" w:name="_Hlk92200911"/>
      <w:r w:rsidRPr="00DB6D7F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1"/>
      <w:r w:rsidRPr="00DB6D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</w:rPr>
        <w:t xml:space="preserve">РФ и муниципальных образований», </w:t>
      </w:r>
      <w:r w:rsidR="00616639" w:rsidRPr="00DB6D7F">
        <w:rPr>
          <w:rFonts w:ascii="Times New Roman" w:hAnsi="Times New Roman" w:cs="Times New Roman"/>
          <w:sz w:val="28"/>
          <w:szCs w:val="28"/>
        </w:rPr>
        <w:t>на основании пункт</w:t>
      </w:r>
      <w:r w:rsidR="00C12AD2" w:rsidRPr="00DB6D7F">
        <w:rPr>
          <w:rFonts w:ascii="Times New Roman" w:hAnsi="Times New Roman" w:cs="Times New Roman"/>
          <w:sz w:val="28"/>
          <w:szCs w:val="28"/>
        </w:rPr>
        <w:t>ов</w:t>
      </w:r>
      <w:r w:rsidR="00616639" w:rsidRPr="00DB6D7F">
        <w:rPr>
          <w:rFonts w:ascii="Times New Roman" w:hAnsi="Times New Roman" w:cs="Times New Roman"/>
          <w:sz w:val="28"/>
          <w:szCs w:val="28"/>
        </w:rPr>
        <w:t xml:space="preserve"> 8</w:t>
      </w:r>
      <w:r w:rsidR="00C12AD2" w:rsidRPr="00DB6D7F">
        <w:rPr>
          <w:rFonts w:ascii="Times New Roman" w:hAnsi="Times New Roman" w:cs="Times New Roman"/>
          <w:sz w:val="28"/>
          <w:szCs w:val="28"/>
        </w:rPr>
        <w:t>, 9</w:t>
      </w:r>
      <w:r w:rsidR="00C5593B" w:rsidRPr="00DB6D7F">
        <w:rPr>
          <w:rFonts w:ascii="Times New Roman" w:hAnsi="Times New Roman" w:cs="Times New Roman"/>
          <w:sz w:val="28"/>
          <w:szCs w:val="28"/>
        </w:rPr>
        <w:t xml:space="preserve"> </w:t>
      </w:r>
      <w:r w:rsidRPr="00DB6D7F">
        <w:rPr>
          <w:rFonts w:ascii="Times New Roman" w:hAnsi="Times New Roman" w:cs="Times New Roman"/>
          <w:sz w:val="28"/>
          <w:szCs w:val="28"/>
        </w:rPr>
        <w:t>раздела</w:t>
      </w:r>
      <w:r w:rsidR="00616639" w:rsidRPr="00DB6D7F">
        <w:rPr>
          <w:rFonts w:ascii="Times New Roman" w:hAnsi="Times New Roman" w:cs="Times New Roman"/>
          <w:sz w:val="28"/>
          <w:szCs w:val="28"/>
        </w:rPr>
        <w:t> </w:t>
      </w:r>
      <w:r w:rsidRPr="00DB6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6D7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</w:t>
      </w:r>
      <w:r w:rsidR="00D71FF7" w:rsidRPr="00DB6D7F">
        <w:rPr>
          <w:rFonts w:ascii="Times New Roman" w:hAnsi="Times New Roman" w:cs="Times New Roman"/>
          <w:sz w:val="28"/>
          <w:szCs w:val="28"/>
        </w:rPr>
        <w:t xml:space="preserve"> ЗГО</w:t>
      </w:r>
      <w:r w:rsidRPr="00DB6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6639" w:rsidRPr="00DB6D7F">
        <w:rPr>
          <w:rFonts w:ascii="Times New Roman" w:hAnsi="Times New Roman" w:cs="Times New Roman"/>
          <w:sz w:val="28"/>
          <w:szCs w:val="28"/>
        </w:rPr>
        <w:t>2</w:t>
      </w:r>
      <w:r w:rsidRPr="00DB6D7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C449F09" w14:textId="77777777" w:rsidR="00DB6D7F" w:rsidRPr="00DB6D7F" w:rsidRDefault="00DB6D7F" w:rsidP="00DB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Проведение экспертизы муниципальных правовых актов (решений, постановлений) до их принятия позволяет предотвратить нарушения действующего законодательства, предупредить незаконное и неэффективное расходование бюджетных средств, исключить финансирование расходов, не относящихся к полномочиям органов местного самоуправления.</w:t>
      </w:r>
    </w:p>
    <w:p w14:paraId="3F161898" w14:textId="77777777" w:rsidR="00C12AD2" w:rsidRPr="00DB6D7F" w:rsidRDefault="00494BC8" w:rsidP="00494B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>Цел</w:t>
      </w:r>
      <w:r w:rsidR="00C12AD2" w:rsidRPr="00DB6D7F">
        <w:rPr>
          <w:rFonts w:ascii="Times New Roman" w:hAnsi="Times New Roman" w:cs="Times New Roman"/>
          <w:sz w:val="28"/>
          <w:szCs w:val="28"/>
        </w:rPr>
        <w:t>ями</w:t>
      </w:r>
      <w:r w:rsidRPr="00DB6D7F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явля</w:t>
      </w:r>
      <w:r w:rsidR="00C12AD2" w:rsidRPr="00DB6D7F">
        <w:rPr>
          <w:rFonts w:ascii="Times New Roman" w:hAnsi="Times New Roman" w:cs="Times New Roman"/>
          <w:sz w:val="28"/>
          <w:szCs w:val="28"/>
        </w:rPr>
        <w:t>ю</w:t>
      </w:r>
      <w:r w:rsidRPr="00DB6D7F">
        <w:rPr>
          <w:rFonts w:ascii="Times New Roman" w:hAnsi="Times New Roman" w:cs="Times New Roman"/>
          <w:sz w:val="28"/>
          <w:szCs w:val="28"/>
        </w:rPr>
        <w:t>тся</w:t>
      </w:r>
      <w:r w:rsidR="00C12AD2" w:rsidRPr="00DB6D7F">
        <w:rPr>
          <w:rFonts w:ascii="Times New Roman" w:hAnsi="Times New Roman" w:cs="Times New Roman"/>
          <w:sz w:val="28"/>
          <w:szCs w:val="28"/>
        </w:rPr>
        <w:t>:</w:t>
      </w:r>
    </w:p>
    <w:p w14:paraId="63235FCB" w14:textId="128F0CE5" w:rsidR="00C12AD2" w:rsidRPr="00DB6D7F" w:rsidRDefault="00C12AD2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оценка проекта муниципального правового акта на соответствие нормам действующего законодательства;</w:t>
      </w:r>
    </w:p>
    <w:p w14:paraId="7B24AAF7" w14:textId="77777777" w:rsidR="00C12AD2" w:rsidRPr="00DB6D7F" w:rsidRDefault="00494BC8" w:rsidP="00C12AD2">
      <w:pPr>
        <w:pStyle w:val="af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7F">
        <w:rPr>
          <w:rFonts w:ascii="Times New Roman" w:hAnsi="Times New Roman" w:cs="Times New Roman"/>
          <w:sz w:val="28"/>
          <w:szCs w:val="28"/>
        </w:rPr>
        <w:t xml:space="preserve"> оценка законности расходного обязательства Златоустовского городского округа и его влияние на бюджет округа</w:t>
      </w:r>
      <w:r w:rsidR="00C12AD2" w:rsidRPr="00DB6D7F">
        <w:rPr>
          <w:rFonts w:ascii="Times New Roman" w:hAnsi="Times New Roman" w:cs="Times New Roman"/>
          <w:sz w:val="28"/>
          <w:szCs w:val="28"/>
        </w:rPr>
        <w:t>;</w:t>
      </w:r>
    </w:p>
    <w:p w14:paraId="49D7398D" w14:textId="0D08F848" w:rsidR="00C12AD2" w:rsidRPr="00DB6D7F" w:rsidRDefault="00C12AD2" w:rsidP="00C12AD2">
      <w:pPr>
        <w:pStyle w:val="af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D7F">
        <w:rPr>
          <w:rFonts w:ascii="Times New Roman" w:hAnsi="Times New Roman"/>
          <w:sz w:val="28"/>
          <w:szCs w:val="28"/>
        </w:rPr>
        <w:t>анализ изменения доходной части бюджета Златоустовского городского округа.</w:t>
      </w:r>
    </w:p>
    <w:p w14:paraId="73F0C97B" w14:textId="01BEA711" w:rsidR="00616639" w:rsidRDefault="00C12AD2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к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вартале 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AE15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16B3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обязательств Златоустовского городского округа</w:t>
      </w:r>
      <w:r w:rsidR="00616639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D7F">
        <w:rPr>
          <w:rFonts w:ascii="Times New Roman" w:hAnsi="Times New Roman" w:cs="Times New Roman"/>
          <w:bCs/>
          <w:sz w:val="28"/>
          <w:szCs w:val="28"/>
        </w:rPr>
        <w:t>приводящ</w:t>
      </w:r>
      <w:r w:rsidR="00DB6D7F">
        <w:rPr>
          <w:rFonts w:ascii="Times New Roman" w:hAnsi="Times New Roman" w:cs="Times New Roman"/>
          <w:bCs/>
          <w:sz w:val="28"/>
          <w:szCs w:val="28"/>
        </w:rPr>
        <w:t>их</w:t>
      </w:r>
      <w:r w:rsidRPr="00DB6D7F">
        <w:rPr>
          <w:rFonts w:ascii="Times New Roman" w:hAnsi="Times New Roman" w:cs="Times New Roman"/>
          <w:bCs/>
          <w:sz w:val="28"/>
          <w:szCs w:val="28"/>
        </w:rPr>
        <w:t xml:space="preserve"> к изменению доходов местного бюджета,</w:t>
      </w:r>
      <w:r w:rsidR="001455FE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="005E1D74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7A1945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A8479F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заключениях</w:t>
      </w:r>
      <w:r w:rsidR="00494BC8" w:rsidRPr="00DB6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1BEB54" w14:textId="77777777" w:rsidR="00D21DC0" w:rsidRDefault="00D21DC0" w:rsidP="0049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19B43" w14:textId="55713376" w:rsidR="00D21DC0" w:rsidRPr="00D21DC0" w:rsidRDefault="00D21DC0" w:rsidP="00D21DC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DC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179"/>
        <w:gridCol w:w="1147"/>
        <w:gridCol w:w="2693"/>
        <w:gridCol w:w="2374"/>
      </w:tblGrid>
      <w:tr w:rsidR="00202908" w:rsidRPr="00D21DC0" w14:paraId="1AE85003" w14:textId="77777777" w:rsidTr="00CC3D7D">
        <w:trPr>
          <w:trHeight w:val="381"/>
          <w:tblHeader/>
        </w:trPr>
        <w:tc>
          <w:tcPr>
            <w:tcW w:w="460" w:type="dxa"/>
            <w:shd w:val="clear" w:color="auto" w:fill="auto"/>
          </w:tcPr>
          <w:p w14:paraId="4B8C43B8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79" w:type="dxa"/>
            <w:shd w:val="clear" w:color="auto" w:fill="auto"/>
          </w:tcPr>
          <w:p w14:paraId="5F0EC195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муниципального правового акта</w:t>
            </w:r>
          </w:p>
        </w:tc>
        <w:tc>
          <w:tcPr>
            <w:tcW w:w="1147" w:type="dxa"/>
            <w:shd w:val="clear" w:color="auto" w:fill="auto"/>
          </w:tcPr>
          <w:p w14:paraId="542565DE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           КСП ЗГО (№, дата)</w:t>
            </w:r>
          </w:p>
        </w:tc>
        <w:tc>
          <w:tcPr>
            <w:tcW w:w="2693" w:type="dxa"/>
          </w:tcPr>
          <w:p w14:paraId="39C1CF57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Установленные нарушения и недостатки/</w:t>
            </w:r>
          </w:p>
          <w:p w14:paraId="5B3C0057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</w:t>
            </w:r>
          </w:p>
        </w:tc>
        <w:tc>
          <w:tcPr>
            <w:tcW w:w="2374" w:type="dxa"/>
          </w:tcPr>
          <w:p w14:paraId="27E5EB3D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рассмотрения рекомендаций </w:t>
            </w:r>
          </w:p>
          <w:p w14:paraId="3A7E50A3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КСП ЗГО</w:t>
            </w:r>
          </w:p>
        </w:tc>
      </w:tr>
      <w:tr w:rsidR="00202908" w:rsidRPr="00D21DC0" w14:paraId="5CBAEE71" w14:textId="77777777" w:rsidTr="001C7F89">
        <w:trPr>
          <w:trHeight w:val="258"/>
          <w:tblHeader/>
        </w:trPr>
        <w:tc>
          <w:tcPr>
            <w:tcW w:w="9853" w:type="dxa"/>
            <w:gridSpan w:val="5"/>
            <w:shd w:val="clear" w:color="auto" w:fill="auto"/>
          </w:tcPr>
          <w:p w14:paraId="133E6BD1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Проекты муниципальных правовых актов в части, касающейся расходных обязательств Златоустовского городского округа</w:t>
            </w:r>
          </w:p>
        </w:tc>
      </w:tr>
      <w:tr w:rsidR="00202908" w:rsidRPr="00D21DC0" w14:paraId="07D7DBE9" w14:textId="77777777" w:rsidTr="00D21DC0">
        <w:trPr>
          <w:trHeight w:val="1477"/>
        </w:trPr>
        <w:tc>
          <w:tcPr>
            <w:tcW w:w="460" w:type="dxa"/>
            <w:shd w:val="clear" w:color="auto" w:fill="auto"/>
          </w:tcPr>
          <w:p w14:paraId="0A5A43C4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771B24C8" w14:textId="220A51D7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07.04.2011 №14-ЗГО «О знаке «Общественное признание»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5EF33B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№89 от 11.10.2022</w:t>
            </w:r>
          </w:p>
        </w:tc>
        <w:tc>
          <w:tcPr>
            <w:tcW w:w="2693" w:type="dxa"/>
          </w:tcPr>
          <w:p w14:paraId="40A611E6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Положения Проекта имеют неопределенность и приводят к различному толкованию. </w:t>
            </w:r>
          </w:p>
          <w:p w14:paraId="3E097ADF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Собранию депутатов ЗГО предлагается:</w:t>
            </w:r>
          </w:p>
          <w:p w14:paraId="0CBBA072" w14:textId="77777777" w:rsidR="00202908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- предусмотреть Проектом исключение пункта 13 положения «О знаке «Общественное признание», который частично дублирует пункт 30 положения;</w:t>
            </w:r>
          </w:p>
          <w:p w14:paraId="1960328F" w14:textId="77777777" w:rsidR="001C7F89" w:rsidRPr="00D21DC0" w:rsidRDefault="001C7F89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06EA51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предусмотреть Проектом включения в пункт 30 положения «О знаке «Общественное признание» расходов, связанных с изготовлением Знака;</w:t>
            </w:r>
          </w:p>
          <w:p w14:paraId="4557E20B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2. Проект может быть рассмотрен и принят Собранием депутатов ЗГО при условии включения необходимого объема ассигнований на увеличение расходного обязательства в Проект решения о бюджете Златоустовского городского округа на 2023 год и плановый период 2024 и 2025 годов.</w:t>
            </w:r>
          </w:p>
        </w:tc>
        <w:tc>
          <w:tcPr>
            <w:tcW w:w="2374" w:type="dxa"/>
          </w:tcPr>
          <w:p w14:paraId="578797D0" w14:textId="4A10E8F4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Решение Собрания депутатов ЗГО                  №69-ЗГО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от 27.12.2022 принято после утверждения решения о бюджете Златоустовского городского округа на 2023 год и плановый период 2024 и 2025 годов с учетом данных рекомендаций.</w:t>
            </w:r>
          </w:p>
        </w:tc>
      </w:tr>
      <w:tr w:rsidR="00202908" w:rsidRPr="00D21DC0" w14:paraId="18745322" w14:textId="77777777" w:rsidTr="00D21DC0">
        <w:trPr>
          <w:trHeight w:val="2486"/>
        </w:trPr>
        <w:tc>
          <w:tcPr>
            <w:tcW w:w="460" w:type="dxa"/>
            <w:shd w:val="clear" w:color="auto" w:fill="auto"/>
          </w:tcPr>
          <w:p w14:paraId="7F1C28D9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179" w:type="dxa"/>
            <w:shd w:val="clear" w:color="auto" w:fill="auto"/>
          </w:tcPr>
          <w:p w14:paraId="7657F74D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 внесении изменений в решение Собрания депутатов ЗГО от 05.10.2007   №84-ЗГО «О Положении о Почетной грамоте Собрания депутатов Златоустовского городского округа и Положении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городского округа»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B74986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№90 от 11.10.2022</w:t>
            </w:r>
          </w:p>
        </w:tc>
        <w:tc>
          <w:tcPr>
            <w:tcW w:w="2693" w:type="dxa"/>
          </w:tcPr>
          <w:p w14:paraId="3D8C5998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может быть рассмотрен и принят Собранием депутатов ЗГО при условии включения необходимого объема ассигнований на данное расходное обязательство в Проект решения о бюджете ЗГО на 2023 год и плановый период 2024 и 2025 годов.</w:t>
            </w:r>
          </w:p>
        </w:tc>
        <w:tc>
          <w:tcPr>
            <w:tcW w:w="2374" w:type="dxa"/>
          </w:tcPr>
          <w:p w14:paraId="4C55F3BC" w14:textId="0BFE0EA0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Собрания депутатов ЗГО                  №73-ЗГО от 27.12.2022 принято после утверждения решения о бюджете Златоустовского городского округа на 2023 год и плановый период 2024 и 2025 годов</w:t>
            </w:r>
          </w:p>
        </w:tc>
      </w:tr>
      <w:tr w:rsidR="00202908" w:rsidRPr="00D21DC0" w14:paraId="6118941C" w14:textId="77777777" w:rsidTr="00D21DC0">
        <w:trPr>
          <w:trHeight w:val="3546"/>
        </w:trPr>
        <w:tc>
          <w:tcPr>
            <w:tcW w:w="460" w:type="dxa"/>
            <w:shd w:val="clear" w:color="auto" w:fill="auto"/>
          </w:tcPr>
          <w:p w14:paraId="41A5FF0A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18360B9C" w14:textId="1BAEBEF1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 внесении изменений в решение Собрания депутатов Златоустовского городского округа от 31.10.2017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№81-ЗГО «Об утверждении Положения о премии Собрания депутатов Златоустовского городского округа одаренным детям и талантливой молодежи в Златоустовском городском округе»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682581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№94 от 18.10.2022</w:t>
            </w:r>
          </w:p>
        </w:tc>
        <w:tc>
          <w:tcPr>
            <w:tcW w:w="2693" w:type="dxa"/>
          </w:tcPr>
          <w:p w14:paraId="7273AACA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Положения Проекта имеют неопределенность и приводят к различному толкованию. </w:t>
            </w:r>
          </w:p>
          <w:p w14:paraId="5A6BFAFF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Установлены техническая ошибка и иные недостатки, требующие внимания со стороны разработчика Проекта.</w:t>
            </w:r>
          </w:p>
          <w:p w14:paraId="7B88ECF6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К Проекту не приложено заключение Финансового управления ЗГО, как заинтересованного органа местного самоуправления.</w:t>
            </w:r>
          </w:p>
          <w:p w14:paraId="4EF7A1E3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может быть рассмотрен и принят Собранием депутатов ЗГО при условии включения необходимого объема ассигнований на данное расходное обязательство в Проект решения о бюджете Златоустовского городского округа на 2023 год и плановый период 2024 и 2025 годов.</w:t>
            </w:r>
          </w:p>
        </w:tc>
        <w:tc>
          <w:tcPr>
            <w:tcW w:w="2374" w:type="dxa"/>
          </w:tcPr>
          <w:p w14:paraId="0D0A5982" w14:textId="75A25EB5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Собрания депутатов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№70-ЗГО от 27.12.2022 принято после утверждения решения о бюджете Златоустовского городского округа на 2023 год и плановый период 2024 и 2025 годов</w:t>
            </w:r>
          </w:p>
        </w:tc>
      </w:tr>
      <w:tr w:rsidR="00202908" w:rsidRPr="00D21DC0" w14:paraId="1AA20E5B" w14:textId="77777777" w:rsidTr="00D21DC0">
        <w:trPr>
          <w:trHeight w:val="70"/>
        </w:trPr>
        <w:tc>
          <w:tcPr>
            <w:tcW w:w="460" w:type="dxa"/>
            <w:shd w:val="clear" w:color="auto" w:fill="auto"/>
          </w:tcPr>
          <w:p w14:paraId="06F6E5BE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48D86F42" w14:textId="49329158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 внесении изменений в решение Собрания депутатов ЗГО от 30.12.2020№94-ЗГО «Об утверждении Положения о ежегодном конкурсе на звание «Лучший участковый уполномоченный полиции года Златоустовского городского округа»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310A86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№109 от 18.11.2022</w:t>
            </w:r>
          </w:p>
        </w:tc>
        <w:tc>
          <w:tcPr>
            <w:tcW w:w="2693" w:type="dxa"/>
          </w:tcPr>
          <w:p w14:paraId="1E6D7E77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не может быть рассмотрен и принят Собранием депутатов ЗГО по следующим причинам:</w:t>
            </w:r>
          </w:p>
          <w:p w14:paraId="69994F27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- экономически не обосновано увеличение размеров денежных выплат в виде премий победителям Конкурса;</w:t>
            </w:r>
          </w:p>
          <w:p w14:paraId="397E86A7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бюджетные ассигнования на увеличение данного расходного обязательства не предусмотрены проектом решения о бюджете Златоустовского городского округа на 2023 год и плановый период 2024 и 2025 годов. </w:t>
            </w:r>
          </w:p>
        </w:tc>
        <w:tc>
          <w:tcPr>
            <w:tcW w:w="2374" w:type="dxa"/>
          </w:tcPr>
          <w:p w14:paraId="46007555" w14:textId="3E855B71" w:rsidR="00202908" w:rsidRPr="00D21DC0" w:rsidRDefault="00202908" w:rsidP="001C7F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 нарушение данных рекомендаций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принято решение С</w:t>
            </w:r>
            <w:r w:rsidR="00CC3D7D">
              <w:rPr>
                <w:rFonts w:ascii="Times New Roman" w:eastAsia="Calibri" w:hAnsi="Times New Roman" w:cs="Times New Roman"/>
                <w:sz w:val="18"/>
                <w:szCs w:val="18"/>
              </w:rPr>
              <w:t>обрания депутатов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ЗГО</w:t>
            </w:r>
            <w:r w:rsidR="001C7F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№71-ЗГО от 27.12.2022</w:t>
            </w:r>
          </w:p>
        </w:tc>
      </w:tr>
      <w:tr w:rsidR="00202908" w:rsidRPr="00D21DC0" w14:paraId="01E1244F" w14:textId="77777777" w:rsidTr="00D21DC0">
        <w:trPr>
          <w:trHeight w:val="70"/>
        </w:trPr>
        <w:tc>
          <w:tcPr>
            <w:tcW w:w="460" w:type="dxa"/>
            <w:shd w:val="clear" w:color="auto" w:fill="auto"/>
          </w:tcPr>
          <w:p w14:paraId="560D6FAE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179" w:type="dxa"/>
            <w:shd w:val="clear" w:color="auto" w:fill="auto"/>
          </w:tcPr>
          <w:p w14:paraId="5C825002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постановления Администрации ЗГО  «О внесении изменений в постановление Администрации Златоустовского городского округа от 07.04.2016 №146-п «</w:t>
            </w:r>
            <w:r w:rsidRPr="00D21D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 утверждении Положения о командировании лиц, замещающих муниципальные должности Златоустовского городского округа и муниципальных служащих Златоустовского городского округа, признании муниципальных правовых актов утратившими силу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4448DA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№117 от 05.12.2022</w:t>
            </w:r>
          </w:p>
        </w:tc>
        <w:tc>
          <w:tcPr>
            <w:tcW w:w="2693" w:type="dxa"/>
          </w:tcPr>
          <w:p w14:paraId="6CAB8ACA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Рекомендовано принять Проект постановления Администрации ЗГО при следующих условиях:</w:t>
            </w:r>
          </w:p>
          <w:p w14:paraId="0BF85F0C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- при включении в Проект положений об источниках финансирования расходов, связанных с реализацией настоящего Проекта, и порядка исполнения указанных расходных обязательств;</w:t>
            </w:r>
          </w:p>
          <w:p w14:paraId="526305FB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- при наличии обеспечения увеличения расходного обязательства средствами бюджета, в том числе на очередной финансовый год и плановый период, подтвердив его соответствующим заключением Финансового управления ЗГО.</w:t>
            </w:r>
          </w:p>
        </w:tc>
        <w:tc>
          <w:tcPr>
            <w:tcW w:w="2374" w:type="dxa"/>
          </w:tcPr>
          <w:p w14:paraId="3BE957FC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Принято постановление Администрации ЗГО от 06.12.2022 №547-П с учетом данных рекомендаций</w:t>
            </w:r>
          </w:p>
        </w:tc>
      </w:tr>
      <w:tr w:rsidR="00202908" w:rsidRPr="00D21DC0" w14:paraId="22E1BE83" w14:textId="77777777" w:rsidTr="00D21DC0">
        <w:trPr>
          <w:trHeight w:val="923"/>
        </w:trPr>
        <w:tc>
          <w:tcPr>
            <w:tcW w:w="460" w:type="dxa"/>
            <w:shd w:val="clear" w:color="auto" w:fill="auto"/>
          </w:tcPr>
          <w:p w14:paraId="353AA24C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25710EE9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 внесении изменений в решение Собрания депутатов ЗГО от 14.05.2010   №20-ЗГО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55CE31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№119 от 05.12.2022</w:t>
            </w:r>
          </w:p>
        </w:tc>
        <w:tc>
          <w:tcPr>
            <w:tcW w:w="2693" w:type="dxa"/>
          </w:tcPr>
          <w:p w14:paraId="5FD42DED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Рекомендовано рассмотреть Проект решения Собрания депутатов ЗГО и принять его в представленной редакции.</w:t>
            </w:r>
          </w:p>
        </w:tc>
        <w:tc>
          <w:tcPr>
            <w:tcW w:w="2374" w:type="dxa"/>
          </w:tcPr>
          <w:p w14:paraId="69F2CE50" w14:textId="5FB73CE3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Принято решение                    С</w:t>
            </w:r>
            <w:r w:rsidR="00D21DC0">
              <w:rPr>
                <w:rFonts w:ascii="Times New Roman" w:eastAsia="Calibri" w:hAnsi="Times New Roman" w:cs="Times New Roman"/>
                <w:sz w:val="18"/>
                <w:szCs w:val="18"/>
              </w:rPr>
              <w:t>обрания депутатов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ЗГО №76-ЗГО от 27.12.2022</w:t>
            </w:r>
          </w:p>
        </w:tc>
      </w:tr>
      <w:tr w:rsidR="00202908" w:rsidRPr="00D21DC0" w14:paraId="13A80D8E" w14:textId="77777777" w:rsidTr="00D01572">
        <w:trPr>
          <w:trHeight w:val="102"/>
        </w:trPr>
        <w:tc>
          <w:tcPr>
            <w:tcW w:w="9853" w:type="dxa"/>
            <w:gridSpan w:val="5"/>
            <w:shd w:val="clear" w:color="auto" w:fill="auto"/>
          </w:tcPr>
          <w:p w14:paraId="49566D33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Проекты муниципальных правовых актов, приводящих к изменению доходов местного бюджета</w:t>
            </w:r>
          </w:p>
        </w:tc>
      </w:tr>
      <w:tr w:rsidR="00202908" w:rsidRPr="00D21DC0" w14:paraId="3121EB4C" w14:textId="77777777" w:rsidTr="00D21DC0">
        <w:trPr>
          <w:trHeight w:val="4396"/>
        </w:trPr>
        <w:tc>
          <w:tcPr>
            <w:tcW w:w="460" w:type="dxa"/>
            <w:shd w:val="clear" w:color="auto" w:fill="auto"/>
          </w:tcPr>
          <w:p w14:paraId="311CB3C3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35291C01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«Об утверждении Положения об управлении находящимися в собственности Муниципального образования Златоустовского городского округа долями в обществах с ограниченной ответственностью, созданных в процессе приватизации»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52415E1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№88 от 10.10.2022</w:t>
            </w:r>
          </w:p>
        </w:tc>
        <w:tc>
          <w:tcPr>
            <w:tcW w:w="2693" w:type="dxa"/>
          </w:tcPr>
          <w:p w14:paraId="5467FF1A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1. Положение об управлении долями в ООО должно быть утверждено Главой округа по согласованию с Собранием депутатов ЗГО;</w:t>
            </w:r>
          </w:p>
          <w:p w14:paraId="34B26249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2. Отсутствие в Проекте положения об управлении долями в ООО размера доли прибыли, подлежащей перечислению в бюджет ЗГО, либо критерии ее определения (критерии определения ее размера) создает для лиц, принимающих решение при установлении размера прибыли, подлежащей перечислению в бюджет ЗГО, необоснованно широкие пределы усмотрения (коррупциогенный фактор);</w:t>
            </w:r>
          </w:p>
          <w:p w14:paraId="3A715C31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Формулировки «часть прибыли» и «чистой прибыли» раздела 5 Проекта положения об управлении долями в ООО некорректны, противоречивы, допускают неопределенность и различное толкование. </w:t>
            </w:r>
          </w:p>
          <w:p w14:paraId="29EA9D31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4. Не определен источник информации, служащий основанием для расчета части прибыли, подлежащей перечислению в бюджет округа, что в дальнейшем может привести к разночтениям.</w:t>
            </w:r>
          </w:p>
        </w:tc>
        <w:tc>
          <w:tcPr>
            <w:tcW w:w="2374" w:type="dxa"/>
          </w:tcPr>
          <w:p w14:paraId="289D2F07" w14:textId="6297A141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Принято постановление Администрации ЗГО </w:t>
            </w:r>
            <w:r w:rsidR="00CC3D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№493-П от 14.11.2022 с учетом данных рекомендаций</w:t>
            </w:r>
          </w:p>
        </w:tc>
      </w:tr>
      <w:tr w:rsidR="00202908" w:rsidRPr="00D21DC0" w14:paraId="49039FDF" w14:textId="77777777" w:rsidTr="00D21DC0">
        <w:trPr>
          <w:trHeight w:val="2399"/>
        </w:trPr>
        <w:tc>
          <w:tcPr>
            <w:tcW w:w="460" w:type="dxa"/>
            <w:shd w:val="clear" w:color="auto" w:fill="auto"/>
          </w:tcPr>
          <w:p w14:paraId="7D4C8E95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179" w:type="dxa"/>
            <w:shd w:val="clear" w:color="auto" w:fill="auto"/>
          </w:tcPr>
          <w:p w14:paraId="7D06F15F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 внесении изменений в решение Собрания депутатов ЗГО от 04.09.2008 №75-ЗГО «О порядке определения размера арендной платы, а также порядке, условиях и сроках внесения арендной платы за использование земельных участков ,предоставленных в аренду без проведения торгов, находящихся в муниципальной собственности Златоустовского городского округа»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66C479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№91 от 12.10.2022</w:t>
            </w:r>
          </w:p>
        </w:tc>
        <w:tc>
          <w:tcPr>
            <w:tcW w:w="2693" w:type="dxa"/>
          </w:tcPr>
          <w:p w14:paraId="178C0C48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Рекомендовано устранить в проекте решения Собрания депутатов ЗГО замечания юридико-технического характера</w:t>
            </w:r>
          </w:p>
        </w:tc>
        <w:tc>
          <w:tcPr>
            <w:tcW w:w="2374" w:type="dxa"/>
          </w:tcPr>
          <w:p w14:paraId="72BFF414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решении                  Собрания депутатов ЗГО №59-ЗГО от 02.11.2022</w:t>
            </w:r>
          </w:p>
        </w:tc>
      </w:tr>
      <w:tr w:rsidR="00202908" w:rsidRPr="00D21DC0" w14:paraId="72202458" w14:textId="77777777" w:rsidTr="00D21DC0">
        <w:trPr>
          <w:trHeight w:val="856"/>
        </w:trPr>
        <w:tc>
          <w:tcPr>
            <w:tcW w:w="460" w:type="dxa"/>
            <w:shd w:val="clear" w:color="auto" w:fill="auto"/>
          </w:tcPr>
          <w:p w14:paraId="2B190A8D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7AB68335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«Об утверждении базовой ставки арендной платы за нежилые помещения муниципальной собственности на 2023 год»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D48D1A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№95 от 20.10.2022</w:t>
            </w:r>
          </w:p>
        </w:tc>
        <w:tc>
          <w:tcPr>
            <w:tcW w:w="2693" w:type="dxa"/>
          </w:tcPr>
          <w:p w14:paraId="6335FA3B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Рекомендовано  принять проект решения Собрания депутатов ЗГО в представленной редакции</w:t>
            </w:r>
          </w:p>
        </w:tc>
        <w:tc>
          <w:tcPr>
            <w:tcW w:w="2374" w:type="dxa"/>
          </w:tcPr>
          <w:p w14:paraId="28CD96D5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Собрания депутатов ЗГО                  №57-ЗГО от 02.11.2022</w:t>
            </w:r>
          </w:p>
        </w:tc>
      </w:tr>
      <w:tr w:rsidR="00202908" w:rsidRPr="00D21DC0" w14:paraId="0B8E67B1" w14:textId="77777777" w:rsidTr="00D21DC0">
        <w:trPr>
          <w:trHeight w:val="70"/>
        </w:trPr>
        <w:tc>
          <w:tcPr>
            <w:tcW w:w="460" w:type="dxa"/>
            <w:shd w:val="clear" w:color="auto" w:fill="auto"/>
          </w:tcPr>
          <w:p w14:paraId="561F424C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083F410B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 внесении изменений в решение Собрания депутатов ЗГО от 03.11.2010 №79-ЗГО «Об утверждении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округа»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AEF7E4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№96 от 20.10.2022</w:t>
            </w:r>
          </w:p>
        </w:tc>
        <w:tc>
          <w:tcPr>
            <w:tcW w:w="2693" w:type="dxa"/>
          </w:tcPr>
          <w:p w14:paraId="3C68EF2C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Рекомендовано принять проект решения Собрания депутатов ЗГО в представленной редакции</w:t>
            </w:r>
          </w:p>
        </w:tc>
        <w:tc>
          <w:tcPr>
            <w:tcW w:w="2374" w:type="dxa"/>
          </w:tcPr>
          <w:p w14:paraId="20AC42E1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Собрания депутатов ЗГО                  №58-ЗГО от 02.11.2022</w:t>
            </w:r>
          </w:p>
        </w:tc>
      </w:tr>
      <w:tr w:rsidR="00202908" w:rsidRPr="00D21DC0" w14:paraId="4CD0001E" w14:textId="77777777" w:rsidTr="00D21DC0">
        <w:tc>
          <w:tcPr>
            <w:tcW w:w="460" w:type="dxa"/>
            <w:shd w:val="clear" w:color="auto" w:fill="auto"/>
          </w:tcPr>
          <w:p w14:paraId="712C9C62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57784673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Проект решения Собрания депутатов ЗГО «Об утверждении прогнозного плана приватизации муниципального имущества Златоустовского городского округа на 2023 – 2025 годы.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338484" w14:textId="77777777" w:rsidR="00202908" w:rsidRPr="00D21DC0" w:rsidRDefault="00202908" w:rsidP="00D21D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>№97 от 20.10.2022</w:t>
            </w:r>
          </w:p>
        </w:tc>
        <w:tc>
          <w:tcPr>
            <w:tcW w:w="2693" w:type="dxa"/>
          </w:tcPr>
          <w:p w14:paraId="1F6F9485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Рекомендовано устранить замечания юридико-технического характера, пересмотреть необоснованное включение в прогнозный План приватизации одного объекта, проданного посредством публичного предложения              </w:t>
            </w:r>
          </w:p>
        </w:tc>
        <w:tc>
          <w:tcPr>
            <w:tcW w:w="2374" w:type="dxa"/>
          </w:tcPr>
          <w:p w14:paraId="16A1809F" w14:textId="77777777" w:rsidR="00202908" w:rsidRPr="00D21DC0" w:rsidRDefault="00202908" w:rsidP="00D21D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1DC0">
              <w:rPr>
                <w:rFonts w:ascii="Times New Roman" w:hAnsi="Times New Roman" w:cs="Times New Roman"/>
                <w:sz w:val="18"/>
                <w:szCs w:val="18"/>
              </w:rPr>
              <w:t>Рекомендации КСП ЗГО учтены в решении                  Собрания депутатов ЗГО №56-ЗГО от 02.11.2022</w:t>
            </w:r>
          </w:p>
        </w:tc>
      </w:tr>
    </w:tbl>
    <w:p w14:paraId="5C8D3DEE" w14:textId="77777777" w:rsidR="001F66A1" w:rsidRPr="001F66A1" w:rsidRDefault="001F66A1" w:rsidP="002029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8C232A" w14:textId="3E666768" w:rsidR="007D1675" w:rsidRPr="007D1675" w:rsidRDefault="007D1675" w:rsidP="007D1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75">
        <w:rPr>
          <w:rFonts w:ascii="Times New Roman" w:hAnsi="Times New Roman" w:cs="Times New Roman"/>
          <w:sz w:val="28"/>
          <w:szCs w:val="28"/>
        </w:rPr>
        <w:t>По результатам проведения экспертиз Контрольно-счетной палатой ЗГО отмечены замечания финансового, правового характера и юридико-технического характера, установлены</w:t>
      </w:r>
      <w:r w:rsidRPr="007D1675">
        <w:rPr>
          <w:rFonts w:ascii="Times New Roman" w:eastAsia="Calibri" w:hAnsi="Times New Roman" w:cs="Times New Roman"/>
          <w:sz w:val="28"/>
          <w:szCs w:val="28"/>
        </w:rPr>
        <w:t xml:space="preserve"> нарушения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D1675">
        <w:rPr>
          <w:rFonts w:ascii="Times New Roman" w:eastAsia="Calibri" w:hAnsi="Times New Roman" w:cs="Times New Roman"/>
          <w:sz w:val="28"/>
          <w:szCs w:val="28"/>
        </w:rPr>
        <w:t xml:space="preserve"> определенности и ясности правовой нормы, влекущее ее произвольное толкование, что является недопустимым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F97031" w14:textId="67948C6F" w:rsidR="00616639" w:rsidRPr="007D1675" w:rsidRDefault="001F66A1" w:rsidP="007D167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75">
        <w:rPr>
          <w:rFonts w:ascii="Times New Roman" w:hAnsi="Times New Roman" w:cs="Times New Roman"/>
          <w:sz w:val="28"/>
          <w:szCs w:val="28"/>
        </w:rPr>
        <w:t>Ре</w:t>
      </w:r>
      <w:r w:rsidR="00616639" w:rsidRPr="007D1675">
        <w:rPr>
          <w:rFonts w:ascii="Times New Roman" w:hAnsi="Times New Roman" w:cs="Times New Roman"/>
          <w:sz w:val="28"/>
          <w:szCs w:val="28"/>
        </w:rPr>
        <w:t xml:space="preserve">комендации Контрольно-счетной палаты ЗГО ответственными исполнителями </w:t>
      </w:r>
      <w:r w:rsidR="007D1675" w:rsidRPr="007D1675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="00616639" w:rsidRPr="007D1675">
        <w:rPr>
          <w:rFonts w:ascii="Times New Roman" w:hAnsi="Times New Roman" w:cs="Times New Roman"/>
          <w:sz w:val="28"/>
          <w:szCs w:val="28"/>
        </w:rPr>
        <w:t xml:space="preserve">приняты во внимание и учтены. </w:t>
      </w:r>
    </w:p>
    <w:p w14:paraId="4E6D922A" w14:textId="77777777" w:rsidR="001F66A1" w:rsidRDefault="001F66A1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318F" w14:textId="14A30E70" w:rsidR="001F66A1" w:rsidRP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 С. Кальчук</w:t>
      </w:r>
    </w:p>
    <w:p w14:paraId="487D0B43" w14:textId="77777777" w:rsidR="00202908" w:rsidRDefault="00202908" w:rsidP="001F6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64261" w14:textId="412EE5F7" w:rsidR="00AE288F" w:rsidRPr="001F66A1" w:rsidRDefault="001C7F89" w:rsidP="001F66A1">
      <w:pPr>
        <w:suppressAutoHyphens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16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2" w:name="_GoBack"/>
      <w:bookmarkEnd w:id="2"/>
      <w:r w:rsidR="001F66A1" w:rsidRPr="001F66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02908">
        <w:rPr>
          <w:rFonts w:ascii="Times New Roman" w:eastAsia="Times New Roman" w:hAnsi="Times New Roman" w:cs="Times New Roman"/>
          <w:sz w:val="26"/>
          <w:szCs w:val="26"/>
          <w:lang w:eastAsia="ru-RU"/>
        </w:rPr>
        <w:t>3г.</w:t>
      </w:r>
    </w:p>
    <w:sectPr w:rsidR="00AE288F" w:rsidRPr="001F66A1" w:rsidSect="00DA7B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A2EB9" w14:textId="77777777" w:rsidR="00F3158C" w:rsidRDefault="00F3158C" w:rsidP="00656602">
      <w:pPr>
        <w:spacing w:after="0" w:line="240" w:lineRule="auto"/>
      </w:pPr>
      <w:r>
        <w:separator/>
      </w:r>
    </w:p>
  </w:endnote>
  <w:endnote w:type="continuationSeparator" w:id="0">
    <w:p w14:paraId="56448AC6" w14:textId="77777777" w:rsidR="00F3158C" w:rsidRDefault="00F3158C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DCB77" w14:textId="77777777" w:rsidR="00F3158C" w:rsidRDefault="00F3158C" w:rsidP="00656602">
      <w:pPr>
        <w:spacing w:after="0" w:line="240" w:lineRule="auto"/>
      </w:pPr>
      <w:r>
        <w:separator/>
      </w:r>
    </w:p>
  </w:footnote>
  <w:footnote w:type="continuationSeparator" w:id="0">
    <w:p w14:paraId="64D79210" w14:textId="77777777" w:rsidR="00F3158C" w:rsidRDefault="00F3158C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55FE"/>
    <w:rsid w:val="001924AD"/>
    <w:rsid w:val="001A540F"/>
    <w:rsid w:val="001B6C02"/>
    <w:rsid w:val="001C7F89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A093F"/>
    <w:rsid w:val="002B0A62"/>
    <w:rsid w:val="002B1921"/>
    <w:rsid w:val="002E1375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79F1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602454"/>
    <w:rsid w:val="00616639"/>
    <w:rsid w:val="00647C98"/>
    <w:rsid w:val="006534DD"/>
    <w:rsid w:val="00656602"/>
    <w:rsid w:val="00665F9C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31B98"/>
    <w:rsid w:val="00750123"/>
    <w:rsid w:val="0077301F"/>
    <w:rsid w:val="007775FB"/>
    <w:rsid w:val="00784EAF"/>
    <w:rsid w:val="007A1945"/>
    <w:rsid w:val="007B66A9"/>
    <w:rsid w:val="007C2597"/>
    <w:rsid w:val="007C5E86"/>
    <w:rsid w:val="007D0AB1"/>
    <w:rsid w:val="007D1675"/>
    <w:rsid w:val="007E1CA6"/>
    <w:rsid w:val="00801162"/>
    <w:rsid w:val="00801B1D"/>
    <w:rsid w:val="00832B32"/>
    <w:rsid w:val="008471B8"/>
    <w:rsid w:val="008529D3"/>
    <w:rsid w:val="00870BE8"/>
    <w:rsid w:val="00875EA5"/>
    <w:rsid w:val="00907303"/>
    <w:rsid w:val="009111B5"/>
    <w:rsid w:val="0092475A"/>
    <w:rsid w:val="0094767F"/>
    <w:rsid w:val="009707F1"/>
    <w:rsid w:val="00987810"/>
    <w:rsid w:val="009C4E6D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B0271B"/>
    <w:rsid w:val="00B0557B"/>
    <w:rsid w:val="00B11C85"/>
    <w:rsid w:val="00B35683"/>
    <w:rsid w:val="00B879A7"/>
    <w:rsid w:val="00BA258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B2948"/>
    <w:rsid w:val="00EC4DBC"/>
    <w:rsid w:val="00EE709B"/>
    <w:rsid w:val="00F26675"/>
    <w:rsid w:val="00F3158C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dcterms:created xsi:type="dcterms:W3CDTF">2022-10-11T12:34:00Z</dcterms:created>
  <dcterms:modified xsi:type="dcterms:W3CDTF">2023-01-31T06:20:00Z</dcterms:modified>
</cp:coreProperties>
</file>